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32DB2" w:rsidRDefault="00000000">
      <w:pPr>
        <w:pBdr>
          <w:top w:val="nil"/>
          <w:left w:val="nil"/>
          <w:bottom w:val="nil"/>
          <w:right w:val="nil"/>
          <w:between w:val="nil"/>
        </w:pBdr>
        <w:spacing w:before="193" w:after="0" w:line="240" w:lineRule="auto"/>
        <w:ind w:left="97" w:right="48"/>
        <w:jc w:val="center"/>
        <w:rPr>
          <w:color w:val="000000"/>
          <w:sz w:val="26"/>
          <w:szCs w:val="26"/>
        </w:rPr>
      </w:pPr>
      <w:r>
        <w:rPr>
          <w:rFonts w:ascii="Verdana" w:eastAsia="Verdana" w:hAnsi="Verdana" w:cs="Verdana"/>
          <w:b/>
          <w:color w:val="000000"/>
          <w:sz w:val="26"/>
          <w:szCs w:val="26"/>
          <w:u w:val="single"/>
        </w:rPr>
        <w:t>AGENDA ITEM REQUEST FORM</w:t>
      </w:r>
    </w:p>
    <w:p w14:paraId="00000002" w14:textId="77777777" w:rsidR="00432DB2" w:rsidRDefault="00000000">
      <w:pPr>
        <w:pBdr>
          <w:top w:val="nil"/>
          <w:left w:val="nil"/>
          <w:bottom w:val="nil"/>
          <w:right w:val="nil"/>
          <w:between w:val="nil"/>
        </w:pBdr>
        <w:spacing w:before="1" w:after="0" w:line="240" w:lineRule="auto"/>
        <w:ind w:right="40"/>
        <w:jc w:val="center"/>
        <w:rPr>
          <w:color w:val="000000"/>
          <w:sz w:val="24"/>
          <w:szCs w:val="24"/>
        </w:rPr>
      </w:pPr>
      <w:r>
        <w:rPr>
          <w:rFonts w:ascii="Verdana" w:eastAsia="Verdana" w:hAnsi="Verdana" w:cs="Verdana"/>
          <w:color w:val="000000"/>
          <w:sz w:val="19"/>
          <w:szCs w:val="19"/>
        </w:rPr>
        <w:t xml:space="preserve">This form is for the use of members of the Council only.  If there are any sections that you are unclear about, leave blank – return to </w:t>
      </w:r>
      <w:proofErr w:type="gramStart"/>
      <w:r>
        <w:rPr>
          <w:rFonts w:ascii="Verdana" w:eastAsia="Verdana" w:hAnsi="Verdana" w:cs="Verdana"/>
          <w:color w:val="000000"/>
          <w:sz w:val="19"/>
          <w:szCs w:val="19"/>
        </w:rPr>
        <w:t>Email</w:t>
      </w:r>
      <w:proofErr w:type="gramEnd"/>
      <w:r>
        <w:rPr>
          <w:rFonts w:ascii="Verdana" w:eastAsia="Verdana" w:hAnsi="Verdana" w:cs="Verdana"/>
          <w:color w:val="000000"/>
          <w:sz w:val="19"/>
          <w:szCs w:val="19"/>
        </w:rPr>
        <w:t xml:space="preserve"> clerk@eandkpc.co.uk</w:t>
      </w:r>
    </w:p>
    <w:p w14:paraId="00000003" w14:textId="77777777" w:rsidR="00432DB2" w:rsidRDefault="00432DB2"/>
    <w:p w14:paraId="00000004" w14:textId="77777777" w:rsidR="00432DB2" w:rsidRDefault="00000000">
      <w:pPr>
        <w:rPr>
          <w:rFonts w:ascii="Verdana" w:eastAsia="Verdana" w:hAnsi="Verdana" w:cs="Verdana"/>
          <w:b/>
          <w:sz w:val="24"/>
          <w:szCs w:val="24"/>
        </w:rPr>
      </w:pPr>
      <w:r>
        <w:rPr>
          <w:rFonts w:ascii="Verdana" w:eastAsia="Verdana" w:hAnsi="Verdana" w:cs="Verdana"/>
          <w:b/>
          <w:sz w:val="19"/>
          <w:szCs w:val="19"/>
        </w:rPr>
        <w:t>DATE OF MEETING</w:t>
      </w:r>
      <w:r>
        <w:rPr>
          <w:rFonts w:ascii="Verdana" w:eastAsia="Verdana" w:hAnsi="Verdana" w:cs="Verdana"/>
          <w:b/>
          <w:sz w:val="24"/>
          <w:szCs w:val="24"/>
        </w:rPr>
        <w:t>: 19th March 2024</w:t>
      </w:r>
    </w:p>
    <w:p w14:paraId="00000005" w14:textId="77777777" w:rsidR="00432DB2" w:rsidRDefault="00000000">
      <w:pPr>
        <w:rPr>
          <w:rFonts w:ascii="Verdana" w:eastAsia="Verdana" w:hAnsi="Verdana" w:cs="Verdana"/>
        </w:rPr>
      </w:pPr>
      <w:r>
        <w:rPr>
          <w:rFonts w:ascii="Verdana" w:eastAsia="Verdana" w:hAnsi="Verdana" w:cs="Verdana"/>
          <w:b/>
          <w:sz w:val="24"/>
          <w:szCs w:val="24"/>
        </w:rPr>
        <w:t>A</w:t>
      </w:r>
      <w:r>
        <w:rPr>
          <w:rFonts w:ascii="Verdana" w:eastAsia="Verdana" w:hAnsi="Verdana" w:cs="Verdana"/>
          <w:b/>
          <w:sz w:val="19"/>
          <w:szCs w:val="19"/>
        </w:rPr>
        <w:t xml:space="preserve">GENDA </w:t>
      </w:r>
      <w:r>
        <w:rPr>
          <w:rFonts w:ascii="Verdana" w:eastAsia="Verdana" w:hAnsi="Verdana" w:cs="Verdana"/>
          <w:b/>
          <w:sz w:val="24"/>
          <w:szCs w:val="24"/>
        </w:rPr>
        <w:t>I</w:t>
      </w:r>
      <w:r>
        <w:rPr>
          <w:rFonts w:ascii="Verdana" w:eastAsia="Verdana" w:hAnsi="Verdana" w:cs="Verdana"/>
          <w:b/>
          <w:sz w:val="19"/>
          <w:szCs w:val="19"/>
        </w:rPr>
        <w:t>TEM</w:t>
      </w:r>
      <w:r>
        <w:rPr>
          <w:rFonts w:ascii="Verdana" w:eastAsia="Verdana" w:hAnsi="Verdana" w:cs="Verdana"/>
          <w:b/>
          <w:sz w:val="24"/>
          <w:szCs w:val="24"/>
        </w:rPr>
        <w:t xml:space="preserve">: </w:t>
      </w:r>
      <w:r>
        <w:rPr>
          <w:rFonts w:ascii="Verdana" w:eastAsia="Verdana" w:hAnsi="Verdana" w:cs="Verdana"/>
        </w:rPr>
        <w:t>To object to the modification to policy DS4 proposed in the Copeland draft local plan consultation document.</w:t>
      </w:r>
    </w:p>
    <w:p w14:paraId="00000006" w14:textId="77777777" w:rsidR="00432DB2" w:rsidRDefault="00000000">
      <w:pPr>
        <w:rPr>
          <w:rFonts w:ascii="Verdana" w:eastAsia="Verdana" w:hAnsi="Verdana" w:cs="Verdana"/>
        </w:rPr>
      </w:pPr>
      <w:r>
        <w:rPr>
          <w:rFonts w:ascii="Verdana" w:eastAsia="Verdana" w:hAnsi="Verdana" w:cs="Verdana"/>
          <w:b/>
          <w:sz w:val="24"/>
          <w:szCs w:val="24"/>
        </w:rPr>
        <w:t>B</w:t>
      </w:r>
      <w:r>
        <w:rPr>
          <w:rFonts w:ascii="Verdana" w:eastAsia="Verdana" w:hAnsi="Verdana" w:cs="Verdana"/>
          <w:b/>
          <w:sz w:val="19"/>
          <w:szCs w:val="19"/>
        </w:rPr>
        <w:t xml:space="preserve">ACKGROUND </w:t>
      </w:r>
      <w:r>
        <w:rPr>
          <w:rFonts w:ascii="Verdana" w:eastAsia="Verdana" w:hAnsi="Verdana" w:cs="Verdana"/>
          <w:b/>
          <w:sz w:val="24"/>
          <w:szCs w:val="24"/>
        </w:rPr>
        <w:t>I</w:t>
      </w:r>
      <w:r>
        <w:rPr>
          <w:rFonts w:ascii="Verdana" w:eastAsia="Verdana" w:hAnsi="Verdana" w:cs="Verdana"/>
          <w:b/>
          <w:sz w:val="19"/>
          <w:szCs w:val="19"/>
        </w:rPr>
        <w:t>NFORMATION</w:t>
      </w:r>
      <w:r>
        <w:rPr>
          <w:rFonts w:ascii="Verdana" w:eastAsia="Verdana" w:hAnsi="Verdana" w:cs="Verdana"/>
          <w:b/>
        </w:rPr>
        <w:t xml:space="preserve">: </w:t>
      </w:r>
      <w:r>
        <w:rPr>
          <w:rFonts w:ascii="Verdana" w:eastAsia="Verdana" w:hAnsi="Verdana" w:cs="Verdana"/>
        </w:rPr>
        <w:t>The wording that has changed from previous draft is in relation to unwelcome modification to policy DS4, which the council should consider objecting to. It impacts Ennerdale village and many other settlement boundaries.  The original policy impacted Towns and Local Service Centres only, (so not Ennerdale), but this has changed to 'identified settlements', which would include Ennerdale and other 'defined settlements'.</w:t>
      </w:r>
    </w:p>
    <w:p w14:paraId="00000007" w14:textId="77777777" w:rsidR="00432DB2" w:rsidRDefault="00000000">
      <w:pPr>
        <w:pBdr>
          <w:top w:val="nil"/>
          <w:left w:val="nil"/>
          <w:bottom w:val="nil"/>
          <w:right w:val="nil"/>
          <w:between w:val="nil"/>
        </w:pBdr>
        <w:spacing w:before="8" w:after="0" w:line="274" w:lineRule="auto"/>
        <w:ind w:right="367"/>
        <w:rPr>
          <w:rFonts w:ascii="Verdana" w:eastAsia="Verdana" w:hAnsi="Verdana" w:cs="Verdana"/>
        </w:rPr>
      </w:pPr>
      <w:r>
        <w:rPr>
          <w:rFonts w:ascii="Verdana" w:eastAsia="Verdana" w:hAnsi="Verdana" w:cs="Verdana"/>
          <w:b/>
          <w:color w:val="000000"/>
          <w:sz w:val="24"/>
          <w:szCs w:val="24"/>
        </w:rPr>
        <w:t>B</w:t>
      </w:r>
      <w:r>
        <w:rPr>
          <w:rFonts w:ascii="Verdana" w:eastAsia="Verdana" w:hAnsi="Verdana" w:cs="Verdana"/>
          <w:b/>
          <w:color w:val="000000"/>
          <w:sz w:val="19"/>
          <w:szCs w:val="19"/>
        </w:rPr>
        <w:t xml:space="preserve">ACKGROUND </w:t>
      </w:r>
      <w:r>
        <w:rPr>
          <w:rFonts w:ascii="Verdana" w:eastAsia="Verdana" w:hAnsi="Verdana" w:cs="Verdana"/>
          <w:b/>
          <w:color w:val="000000"/>
          <w:sz w:val="24"/>
          <w:szCs w:val="24"/>
        </w:rPr>
        <w:t>D</w:t>
      </w:r>
      <w:r>
        <w:rPr>
          <w:rFonts w:ascii="Verdana" w:eastAsia="Verdana" w:hAnsi="Verdana" w:cs="Verdana"/>
          <w:b/>
          <w:color w:val="000000"/>
          <w:sz w:val="19"/>
          <w:szCs w:val="19"/>
        </w:rPr>
        <w:t>OCUMENTS</w:t>
      </w:r>
      <w:r>
        <w:rPr>
          <w:rFonts w:ascii="Verdana" w:eastAsia="Verdana" w:hAnsi="Verdana" w:cs="Verdana"/>
          <w:b/>
          <w:color w:val="000000"/>
          <w:sz w:val="24"/>
          <w:szCs w:val="24"/>
        </w:rPr>
        <w:t xml:space="preserve">: </w:t>
      </w:r>
      <w:r>
        <w:rPr>
          <w:rFonts w:ascii="Verdana" w:eastAsia="Verdana" w:hAnsi="Verdana" w:cs="Verdana"/>
        </w:rPr>
        <w:t xml:space="preserve">The change to policy DS4 is detailed on page 14 of the Copeland Local Plan 2021-2038 Main Modifications Schedule, which can be viewed in full here:  </w:t>
      </w:r>
      <w:hyperlink r:id="rId6">
        <w:r>
          <w:rPr>
            <w:rFonts w:ascii="Verdana" w:eastAsia="Verdana" w:hAnsi="Verdana" w:cs="Verdana"/>
            <w:color w:val="1155CC"/>
            <w:u w:val="single"/>
          </w:rPr>
          <w:t>https://www.copeland.gov.uk/sites/default/files/attachments/main_modification_schedule.pdf</w:t>
        </w:r>
      </w:hyperlink>
    </w:p>
    <w:p w14:paraId="00000008" w14:textId="77777777" w:rsidR="00432DB2" w:rsidRDefault="00432DB2">
      <w:pPr>
        <w:pBdr>
          <w:top w:val="nil"/>
          <w:left w:val="nil"/>
          <w:bottom w:val="nil"/>
          <w:right w:val="nil"/>
          <w:between w:val="nil"/>
        </w:pBdr>
        <w:spacing w:before="8" w:after="0" w:line="274" w:lineRule="auto"/>
        <w:ind w:right="367"/>
        <w:rPr>
          <w:rFonts w:ascii="Verdana" w:eastAsia="Verdana" w:hAnsi="Verdana" w:cs="Verdana"/>
        </w:rPr>
      </w:pPr>
    </w:p>
    <w:p w14:paraId="00000009" w14:textId="77777777" w:rsidR="00432DB2" w:rsidRDefault="00000000">
      <w:pPr>
        <w:pBdr>
          <w:top w:val="nil"/>
          <w:left w:val="nil"/>
          <w:bottom w:val="nil"/>
          <w:right w:val="nil"/>
          <w:between w:val="nil"/>
        </w:pBdr>
        <w:spacing w:before="8" w:after="0" w:line="274" w:lineRule="auto"/>
        <w:ind w:right="367"/>
        <w:rPr>
          <w:rFonts w:ascii="Verdana" w:eastAsia="Verdana" w:hAnsi="Verdana" w:cs="Verdana"/>
        </w:rPr>
      </w:pPr>
      <w:r>
        <w:rPr>
          <w:rFonts w:ascii="Verdana" w:eastAsia="Verdana" w:hAnsi="Verdana" w:cs="Verdana"/>
        </w:rPr>
        <w:t>More information on the consultation to the modifications on the Copeland Local Plan 2021-2038 can be found here:</w:t>
      </w:r>
    </w:p>
    <w:p w14:paraId="0000000A" w14:textId="77777777" w:rsidR="00432DB2" w:rsidRDefault="00000000">
      <w:pPr>
        <w:pBdr>
          <w:top w:val="nil"/>
          <w:left w:val="nil"/>
          <w:bottom w:val="nil"/>
          <w:right w:val="nil"/>
          <w:between w:val="nil"/>
        </w:pBdr>
        <w:spacing w:before="8" w:after="0" w:line="274" w:lineRule="auto"/>
        <w:ind w:right="367"/>
        <w:rPr>
          <w:rFonts w:ascii="Verdana" w:eastAsia="Verdana" w:hAnsi="Verdana" w:cs="Verdana"/>
        </w:rPr>
      </w:pPr>
      <w:hyperlink r:id="rId7">
        <w:r>
          <w:rPr>
            <w:rFonts w:ascii="Verdana" w:eastAsia="Verdana" w:hAnsi="Verdana" w:cs="Verdana"/>
            <w:color w:val="1155CC"/>
            <w:u w:val="single"/>
          </w:rPr>
          <w:t>https://www.copeland.gov.uk/content/main-modifications-consultation</w:t>
        </w:r>
      </w:hyperlink>
    </w:p>
    <w:p w14:paraId="0000000B" w14:textId="77777777" w:rsidR="00432DB2" w:rsidRDefault="00432DB2">
      <w:pPr>
        <w:pBdr>
          <w:top w:val="nil"/>
          <w:left w:val="nil"/>
          <w:bottom w:val="nil"/>
          <w:right w:val="nil"/>
          <w:between w:val="nil"/>
        </w:pBdr>
        <w:spacing w:before="8" w:after="0" w:line="274" w:lineRule="auto"/>
        <w:ind w:right="367"/>
        <w:rPr>
          <w:rFonts w:ascii="Verdana" w:eastAsia="Verdana" w:hAnsi="Verdana" w:cs="Verdana"/>
        </w:rPr>
      </w:pPr>
    </w:p>
    <w:p w14:paraId="0000000C" w14:textId="5DD4680D" w:rsidR="00432DB2" w:rsidRDefault="00000000">
      <w:pPr>
        <w:rPr>
          <w:rFonts w:ascii="Verdana" w:eastAsia="Verdana" w:hAnsi="Verdana" w:cs="Verdana"/>
        </w:rPr>
      </w:pPr>
      <w:r>
        <w:rPr>
          <w:rFonts w:ascii="Verdana" w:eastAsia="Verdana" w:hAnsi="Verdana" w:cs="Verdana"/>
          <w:b/>
          <w:sz w:val="24"/>
          <w:szCs w:val="24"/>
        </w:rPr>
        <w:t>C</w:t>
      </w:r>
      <w:r>
        <w:rPr>
          <w:rFonts w:ascii="Verdana" w:eastAsia="Verdana" w:hAnsi="Verdana" w:cs="Verdana"/>
          <w:b/>
          <w:sz w:val="19"/>
          <w:szCs w:val="19"/>
        </w:rPr>
        <w:t>OSTS</w:t>
      </w:r>
      <w:r>
        <w:rPr>
          <w:rFonts w:ascii="Verdana" w:eastAsia="Verdana" w:hAnsi="Verdana" w:cs="Verdana"/>
          <w:b/>
          <w:sz w:val="24"/>
          <w:szCs w:val="24"/>
        </w:rPr>
        <w:t xml:space="preserve">: </w:t>
      </w:r>
      <w:r>
        <w:rPr>
          <w:rFonts w:ascii="Verdana" w:eastAsia="Verdana" w:hAnsi="Verdana" w:cs="Verdana"/>
          <w:sz w:val="24"/>
          <w:szCs w:val="24"/>
        </w:rPr>
        <w:t>N/A</w:t>
      </w:r>
      <w:r w:rsidR="001C655F">
        <w:rPr>
          <w:rFonts w:ascii="Verdana" w:eastAsia="Verdana" w:hAnsi="Verdana" w:cs="Verdana"/>
          <w:sz w:val="24"/>
          <w:szCs w:val="24"/>
        </w:rPr>
        <w:t xml:space="preserve"> Within Clerk’s hours</w:t>
      </w:r>
    </w:p>
    <w:p w14:paraId="0000000D" w14:textId="77777777" w:rsidR="00432DB2" w:rsidRDefault="00000000">
      <w:pPr>
        <w:pBdr>
          <w:top w:val="nil"/>
          <w:left w:val="nil"/>
          <w:bottom w:val="nil"/>
          <w:right w:val="nil"/>
          <w:between w:val="nil"/>
        </w:pBdr>
        <w:spacing w:before="2" w:after="0" w:line="273" w:lineRule="auto"/>
        <w:rPr>
          <w:rFonts w:ascii="Verdana" w:eastAsia="Verdana" w:hAnsi="Verdana" w:cs="Verdana"/>
          <w:color w:val="000000"/>
        </w:rPr>
      </w:pPr>
      <w:r>
        <w:rPr>
          <w:rFonts w:ascii="Verdana" w:eastAsia="Verdana" w:hAnsi="Verdana" w:cs="Verdana"/>
          <w:b/>
          <w:color w:val="000000"/>
          <w:sz w:val="24"/>
          <w:szCs w:val="24"/>
        </w:rPr>
        <w:t>B</w:t>
      </w:r>
      <w:r>
        <w:rPr>
          <w:rFonts w:ascii="Verdana" w:eastAsia="Verdana" w:hAnsi="Verdana" w:cs="Verdana"/>
          <w:b/>
          <w:color w:val="000000"/>
          <w:sz w:val="19"/>
          <w:szCs w:val="19"/>
        </w:rPr>
        <w:t>UDGET</w:t>
      </w:r>
      <w:r>
        <w:rPr>
          <w:rFonts w:ascii="Verdana" w:eastAsia="Verdana" w:hAnsi="Verdana" w:cs="Verdana"/>
          <w:b/>
          <w:color w:val="000000"/>
          <w:sz w:val="24"/>
          <w:szCs w:val="24"/>
        </w:rPr>
        <w:t xml:space="preserve">: </w:t>
      </w:r>
      <w:r>
        <w:rPr>
          <w:rFonts w:ascii="Verdana" w:eastAsia="Verdana" w:hAnsi="Verdana" w:cs="Verdana"/>
        </w:rPr>
        <w:t>N/A</w:t>
      </w:r>
    </w:p>
    <w:p w14:paraId="0000000E" w14:textId="77777777" w:rsidR="00432DB2" w:rsidRDefault="00432DB2">
      <w:pPr>
        <w:pBdr>
          <w:top w:val="nil"/>
          <w:left w:val="nil"/>
          <w:bottom w:val="nil"/>
          <w:right w:val="nil"/>
          <w:between w:val="nil"/>
        </w:pBdr>
        <w:spacing w:before="2" w:after="0" w:line="273" w:lineRule="auto"/>
        <w:rPr>
          <w:rFonts w:ascii="Verdana" w:eastAsia="Verdana" w:hAnsi="Verdana" w:cs="Verdana"/>
          <w:color w:val="000000"/>
        </w:rPr>
      </w:pPr>
    </w:p>
    <w:p w14:paraId="0000000F" w14:textId="7C8D4EC1" w:rsidR="00432DB2" w:rsidRDefault="00000000">
      <w:pPr>
        <w:pBdr>
          <w:top w:val="nil"/>
          <w:left w:val="nil"/>
          <w:bottom w:val="nil"/>
          <w:right w:val="nil"/>
          <w:between w:val="nil"/>
        </w:pBdr>
        <w:spacing w:before="2" w:after="0" w:line="273" w:lineRule="auto"/>
        <w:rPr>
          <w:rFonts w:ascii="Verdana" w:eastAsia="Verdana" w:hAnsi="Verdana" w:cs="Verdana"/>
          <w:color w:val="000000"/>
          <w:sz w:val="24"/>
          <w:szCs w:val="24"/>
        </w:rPr>
      </w:pPr>
      <w:r>
        <w:rPr>
          <w:rFonts w:ascii="Verdana" w:eastAsia="Verdana" w:hAnsi="Verdana" w:cs="Verdana"/>
          <w:b/>
          <w:color w:val="000000"/>
          <w:sz w:val="24"/>
          <w:szCs w:val="24"/>
        </w:rPr>
        <w:t>L</w:t>
      </w:r>
      <w:r>
        <w:rPr>
          <w:rFonts w:ascii="Verdana" w:eastAsia="Verdana" w:hAnsi="Verdana" w:cs="Verdana"/>
          <w:b/>
          <w:color w:val="000000"/>
          <w:sz w:val="19"/>
          <w:szCs w:val="19"/>
        </w:rPr>
        <w:t xml:space="preserve">EGAL </w:t>
      </w:r>
      <w:r>
        <w:rPr>
          <w:rFonts w:ascii="Verdana" w:eastAsia="Verdana" w:hAnsi="Verdana" w:cs="Verdana"/>
          <w:b/>
          <w:color w:val="000000"/>
          <w:sz w:val="24"/>
          <w:szCs w:val="24"/>
        </w:rPr>
        <w:t>P</w:t>
      </w:r>
      <w:r>
        <w:rPr>
          <w:rFonts w:ascii="Verdana" w:eastAsia="Verdana" w:hAnsi="Verdana" w:cs="Verdana"/>
          <w:b/>
          <w:color w:val="000000"/>
          <w:sz w:val="19"/>
          <w:szCs w:val="19"/>
        </w:rPr>
        <w:t>OWER</w:t>
      </w:r>
      <w:r>
        <w:rPr>
          <w:rFonts w:ascii="Verdana" w:eastAsia="Verdana" w:hAnsi="Verdana" w:cs="Verdana"/>
          <w:b/>
          <w:color w:val="000000"/>
          <w:sz w:val="24"/>
          <w:szCs w:val="24"/>
        </w:rPr>
        <w:t xml:space="preserve">: </w:t>
      </w:r>
      <w:r w:rsidR="001C655F">
        <w:rPr>
          <w:rFonts w:ascii="Verdana" w:eastAsia="Verdana" w:hAnsi="Verdana" w:cs="Verdana"/>
          <w:color w:val="000000"/>
          <w:sz w:val="24"/>
          <w:szCs w:val="24"/>
        </w:rPr>
        <w:t>S111 LGA 1972</w:t>
      </w:r>
    </w:p>
    <w:p w14:paraId="00000010" w14:textId="77777777" w:rsidR="00432DB2" w:rsidRDefault="00432DB2">
      <w:pPr>
        <w:pBdr>
          <w:top w:val="nil"/>
          <w:left w:val="nil"/>
          <w:bottom w:val="nil"/>
          <w:right w:val="nil"/>
          <w:between w:val="nil"/>
        </w:pBdr>
        <w:spacing w:before="2" w:after="0" w:line="273" w:lineRule="auto"/>
        <w:rPr>
          <w:rFonts w:ascii="Verdana" w:eastAsia="Verdana" w:hAnsi="Verdana" w:cs="Verdana"/>
          <w:b/>
          <w:color w:val="000000"/>
          <w:sz w:val="24"/>
          <w:szCs w:val="24"/>
        </w:rPr>
      </w:pPr>
    </w:p>
    <w:p w14:paraId="00000011" w14:textId="77777777" w:rsidR="00432DB2" w:rsidRDefault="00000000">
      <w:pPr>
        <w:pBdr>
          <w:top w:val="nil"/>
          <w:left w:val="nil"/>
          <w:bottom w:val="nil"/>
          <w:right w:val="nil"/>
          <w:between w:val="nil"/>
        </w:pBdr>
        <w:spacing w:before="2" w:after="0" w:line="273" w:lineRule="auto"/>
        <w:rPr>
          <w:rFonts w:ascii="Verdana" w:eastAsia="Verdana" w:hAnsi="Verdana" w:cs="Verdana"/>
          <w:color w:val="000000"/>
        </w:rPr>
      </w:pPr>
      <w:r>
        <w:rPr>
          <w:rFonts w:ascii="Verdana" w:eastAsia="Verdana" w:hAnsi="Verdana" w:cs="Verdana"/>
          <w:b/>
          <w:color w:val="000000"/>
          <w:sz w:val="24"/>
          <w:szCs w:val="24"/>
        </w:rPr>
        <w:t>R</w:t>
      </w:r>
      <w:r>
        <w:rPr>
          <w:rFonts w:ascii="Verdana" w:eastAsia="Verdana" w:hAnsi="Verdana" w:cs="Verdana"/>
          <w:b/>
          <w:color w:val="000000"/>
          <w:sz w:val="19"/>
          <w:szCs w:val="19"/>
        </w:rPr>
        <w:t>ECOMMENDATION</w:t>
      </w:r>
      <w:r>
        <w:rPr>
          <w:rFonts w:ascii="Verdana" w:eastAsia="Verdana" w:hAnsi="Verdana" w:cs="Verdana"/>
          <w:b/>
          <w:color w:val="000000"/>
          <w:sz w:val="24"/>
          <w:szCs w:val="24"/>
        </w:rPr>
        <w:t xml:space="preserve">: </w:t>
      </w:r>
      <w:r>
        <w:rPr>
          <w:rFonts w:ascii="Verdana" w:eastAsia="Verdana" w:hAnsi="Verdana" w:cs="Verdana"/>
        </w:rPr>
        <w:t>That Ennerdale and Kinniside Parish Council object to the dilution of the definition of where certain developments would be permitted, which is proposed on page 14 of the Main Modification Schedule. This proposed change would adversely impact Ennerdale, a rural village, by including it in the scope of larger “Towns and Local Service Centres”.</w:t>
      </w:r>
    </w:p>
    <w:p w14:paraId="00000012" w14:textId="77777777" w:rsidR="00432DB2" w:rsidRDefault="00432DB2">
      <w:pPr>
        <w:pBdr>
          <w:top w:val="nil"/>
          <w:left w:val="nil"/>
          <w:bottom w:val="nil"/>
          <w:right w:val="nil"/>
          <w:between w:val="nil"/>
        </w:pBdr>
        <w:spacing w:before="2" w:after="0" w:line="273" w:lineRule="auto"/>
        <w:rPr>
          <w:rFonts w:ascii="Verdana" w:eastAsia="Verdana" w:hAnsi="Verdana" w:cs="Verdana"/>
          <w:color w:val="000000"/>
        </w:rPr>
      </w:pPr>
    </w:p>
    <w:p w14:paraId="00000013" w14:textId="77777777" w:rsidR="00432DB2" w:rsidRDefault="00000000">
      <w:pPr>
        <w:pBdr>
          <w:top w:val="nil"/>
          <w:left w:val="nil"/>
          <w:bottom w:val="nil"/>
          <w:right w:val="nil"/>
          <w:between w:val="nil"/>
        </w:pBdr>
        <w:spacing w:before="2" w:after="0" w:line="273" w:lineRule="auto"/>
        <w:rPr>
          <w:color w:val="000000"/>
        </w:rPr>
      </w:pPr>
      <w:r>
        <w:rPr>
          <w:rFonts w:ascii="Verdana" w:eastAsia="Verdana" w:hAnsi="Verdana" w:cs="Verdana"/>
          <w:b/>
          <w:color w:val="000000"/>
          <w:sz w:val="24"/>
          <w:szCs w:val="24"/>
        </w:rPr>
        <w:t xml:space="preserve">PLEASE NOTE: </w:t>
      </w:r>
      <w:r>
        <w:rPr>
          <w:rFonts w:ascii="Verdana" w:eastAsia="Verdana" w:hAnsi="Verdana" w:cs="Verdana"/>
          <w:color w:val="000000"/>
        </w:rPr>
        <w:t>Agenda item requests; these must be received by the Proper officer at least 7 days prior to the meeting you request it be discussed at.</w:t>
      </w:r>
    </w:p>
    <w:p w14:paraId="00000014" w14:textId="77777777" w:rsidR="00432DB2" w:rsidRDefault="00432DB2"/>
    <w:p w14:paraId="00000015" w14:textId="0476D093" w:rsidR="00432DB2" w:rsidRDefault="00000000">
      <w:r>
        <w:rPr>
          <w:rFonts w:ascii="Verdana" w:eastAsia="Verdana" w:hAnsi="Verdana" w:cs="Verdana"/>
          <w:b/>
          <w:sz w:val="24"/>
          <w:szCs w:val="24"/>
        </w:rPr>
        <w:t>Agenda Item Number:</w:t>
      </w:r>
      <w:r w:rsidR="001C655F">
        <w:rPr>
          <w:rFonts w:ascii="Verdana" w:eastAsia="Verdana" w:hAnsi="Verdana" w:cs="Verdana"/>
          <w:b/>
          <w:sz w:val="24"/>
          <w:szCs w:val="24"/>
        </w:rPr>
        <w:t xml:space="preserve"> 15</w:t>
      </w:r>
    </w:p>
    <w:sectPr w:rsidR="00432DB2">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1E46" w14:textId="77777777" w:rsidR="002550AB" w:rsidRDefault="002550AB">
      <w:pPr>
        <w:spacing w:after="0" w:line="240" w:lineRule="auto"/>
      </w:pPr>
      <w:r>
        <w:separator/>
      </w:r>
    </w:p>
  </w:endnote>
  <w:endnote w:type="continuationSeparator" w:id="0">
    <w:p w14:paraId="7723AEE8" w14:textId="77777777" w:rsidR="002550AB" w:rsidRDefault="0025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IDFont+F2">
    <w:altName w:val="Calibri"/>
    <w:charset w:val="00"/>
    <w:family w:val="auto"/>
    <w:pitch w:val="default"/>
  </w:font>
  <w:font w:name="CIDFont+F3">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432DB2" w:rsidRDefault="00000000">
    <w:pPr>
      <w:pStyle w:val="Title"/>
      <w:jc w:val="center"/>
      <w:rPr>
        <w:rFonts w:ascii="CIDFont+F2" w:eastAsia="CIDFont+F2" w:hAnsi="CIDFont+F2" w:cs="CIDFont+F2"/>
        <w:sz w:val="20"/>
        <w:szCs w:val="20"/>
      </w:rPr>
    </w:pPr>
    <w:r>
      <w:rPr>
        <w:rFonts w:ascii="CIDFont+F2" w:eastAsia="CIDFont+F2" w:hAnsi="CIDFont+F2" w:cs="CIDFont+F2"/>
        <w:sz w:val="20"/>
        <w:szCs w:val="20"/>
      </w:rPr>
      <w:t>Clerk to the Council: Jane Coltman</w:t>
    </w:r>
  </w:p>
  <w:p w14:paraId="00000018" w14:textId="77777777" w:rsidR="00432DB2" w:rsidRDefault="00000000">
    <w:pPr>
      <w:spacing w:after="0" w:line="240" w:lineRule="auto"/>
      <w:jc w:val="center"/>
      <w:rPr>
        <w:rFonts w:ascii="CIDFont+F3" w:eastAsia="CIDFont+F3" w:hAnsi="CIDFont+F3" w:cs="CIDFont+F3"/>
        <w:sz w:val="20"/>
        <w:szCs w:val="20"/>
      </w:rPr>
    </w:pPr>
    <w:r>
      <w:rPr>
        <w:rFonts w:ascii="CIDFont+F3" w:eastAsia="CIDFont+F3" w:hAnsi="CIDFont+F3" w:cs="CIDFont+F3"/>
        <w:sz w:val="20"/>
        <w:szCs w:val="20"/>
      </w:rPr>
      <w:t>54 Gosforth Road, Seascale, Cumbria CA20 1PJ</w:t>
    </w:r>
  </w:p>
  <w:p w14:paraId="00000019" w14:textId="77777777" w:rsidR="00432DB2" w:rsidRDefault="00000000">
    <w:pPr>
      <w:spacing w:after="0" w:line="240" w:lineRule="auto"/>
      <w:jc w:val="center"/>
      <w:rPr>
        <w:rFonts w:ascii="CIDFont+F3" w:eastAsia="CIDFont+F3" w:hAnsi="CIDFont+F3" w:cs="CIDFont+F3"/>
        <w:sz w:val="20"/>
        <w:szCs w:val="20"/>
      </w:rPr>
    </w:pPr>
    <w:r>
      <w:rPr>
        <w:rFonts w:ascii="CIDFont+F3" w:eastAsia="CIDFont+F3" w:hAnsi="CIDFont+F3" w:cs="CIDFont+F3"/>
        <w:sz w:val="20"/>
        <w:szCs w:val="20"/>
      </w:rPr>
      <w:t>Tel: 07977339928</w:t>
    </w:r>
  </w:p>
  <w:p w14:paraId="0000001A" w14:textId="77777777" w:rsidR="00432DB2" w:rsidRDefault="00000000">
    <w:pPr>
      <w:jc w:val="center"/>
      <w:rPr>
        <w:sz w:val="20"/>
        <w:szCs w:val="20"/>
      </w:rPr>
    </w:pPr>
    <w:r>
      <w:rPr>
        <w:rFonts w:ascii="CIDFont+F3" w:eastAsia="CIDFont+F3" w:hAnsi="CIDFont+F3" w:cs="CIDFont+F3"/>
        <w:sz w:val="20"/>
        <w:szCs w:val="20"/>
      </w:rPr>
      <w:t>clerk@eandkpc.co.uk</w:t>
    </w:r>
  </w:p>
  <w:p w14:paraId="0000001B" w14:textId="77777777" w:rsidR="00432DB2" w:rsidRDefault="00432DB2">
    <w:pPr>
      <w:pBdr>
        <w:top w:val="nil"/>
        <w:left w:val="nil"/>
        <w:bottom w:val="nil"/>
        <w:right w:val="nil"/>
        <w:between w:val="nil"/>
      </w:pBdr>
      <w:tabs>
        <w:tab w:val="center" w:pos="4513"/>
        <w:tab w:val="right" w:pos="9026"/>
      </w:tabs>
      <w:spacing w:after="0" w:line="240" w:lineRule="auto"/>
      <w:rPr>
        <w:color w:val="000000"/>
      </w:rPr>
    </w:pPr>
  </w:p>
  <w:p w14:paraId="0000001C" w14:textId="77777777" w:rsidR="00432DB2" w:rsidRDefault="00432DB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6F87" w14:textId="77777777" w:rsidR="002550AB" w:rsidRDefault="002550AB">
      <w:pPr>
        <w:spacing w:after="0" w:line="240" w:lineRule="auto"/>
      </w:pPr>
      <w:r>
        <w:separator/>
      </w:r>
    </w:p>
  </w:footnote>
  <w:footnote w:type="continuationSeparator" w:id="0">
    <w:p w14:paraId="52EE0856" w14:textId="77777777" w:rsidR="002550AB" w:rsidRDefault="00255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6" w14:textId="77777777" w:rsidR="00432DB2" w:rsidRDefault="00000000">
    <w:pPr>
      <w:pBdr>
        <w:top w:val="nil"/>
        <w:left w:val="nil"/>
        <w:bottom w:val="nil"/>
        <w:right w:val="nil"/>
        <w:between w:val="nil"/>
      </w:pBdr>
      <w:tabs>
        <w:tab w:val="center" w:pos="4513"/>
        <w:tab w:val="right" w:pos="9026"/>
      </w:tabs>
      <w:spacing w:after="0" w:line="240" w:lineRule="auto"/>
      <w:jc w:val="center"/>
      <w:rPr>
        <w:b/>
        <w:color w:val="000000"/>
        <w:sz w:val="56"/>
        <w:szCs w:val="56"/>
      </w:rPr>
    </w:pPr>
    <w:r>
      <w:rPr>
        <w:b/>
        <w:color w:val="000000"/>
        <w:sz w:val="56"/>
        <w:szCs w:val="56"/>
      </w:rPr>
      <w:t>Ennerdale &amp; Kinniside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B2"/>
    <w:rsid w:val="001C655F"/>
    <w:rsid w:val="002550AB"/>
    <w:rsid w:val="00432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BA69"/>
  <w15:docId w15:val="{68D68CB2-DEF3-4506-8A1D-2AAE4501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peland.gov.uk/content/main-modifications-consul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peland.gov.uk/sites/default/files/attachments/main_modification_schedul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EKPC</dc:creator>
  <cp:lastModifiedBy>Clerk EKPC</cp:lastModifiedBy>
  <cp:revision>2</cp:revision>
  <dcterms:created xsi:type="dcterms:W3CDTF">2024-03-14T23:14:00Z</dcterms:created>
  <dcterms:modified xsi:type="dcterms:W3CDTF">2024-03-14T23:14:00Z</dcterms:modified>
</cp:coreProperties>
</file>